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60" w:lineRule="exact"/>
        <w:jc w:val="center"/>
        <w:rPr>
          <w:rFonts w:ascii="创艺简标宋" w:hAnsi="方正小标宋简体" w:eastAsia="创艺简标宋" w:cs="方正小标宋简体"/>
          <w:sz w:val="44"/>
          <w:szCs w:val="44"/>
        </w:rPr>
      </w:pPr>
      <w:r>
        <w:rPr>
          <w:rFonts w:hint="eastAsia" w:ascii="创艺简标宋" w:eastAsia="创艺简标宋"/>
          <w:sz w:val="44"/>
          <w:szCs w:val="44"/>
        </w:rPr>
        <w:t>关于2020年第四季度（二）环境影响评价文件检查发现问题及</w:t>
      </w:r>
      <w:bookmarkStart w:id="0" w:name="_GoBack"/>
      <w:bookmarkEnd w:id="0"/>
      <w:r>
        <w:rPr>
          <w:rFonts w:hint="eastAsia" w:ascii="创艺简标宋" w:eastAsia="创艺简标宋"/>
          <w:sz w:val="44"/>
          <w:szCs w:val="44"/>
        </w:rPr>
        <w:t>处理意见的通报</w:t>
      </w:r>
    </w:p>
    <w:p>
      <w:pPr>
        <w:spacing w:line="360" w:lineRule="auto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各</w:t>
      </w:r>
      <w:r>
        <w:rPr>
          <w:rFonts w:hint="eastAsia" w:ascii="仿宋_GB2312"/>
          <w:szCs w:val="32"/>
          <w:lang w:eastAsia="zh-CN"/>
        </w:rPr>
        <w:t>镇（区）</w:t>
      </w:r>
      <w:r>
        <w:rPr>
          <w:rFonts w:hint="eastAsia" w:ascii="仿宋_GB2312"/>
          <w:szCs w:val="32"/>
        </w:rPr>
        <w:t>综合行政执法局（生态环境保护局），各相关单位和人员：</w:t>
      </w:r>
    </w:p>
    <w:p>
      <w:pPr>
        <w:spacing w:line="360" w:lineRule="auto"/>
        <w:ind w:firstLine="640" w:firstLineChars="2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贯彻落实环评“放管服”改革要求，强化环评文件审批业务指导和事中事后监管，切实提高环评文件编制质量，根据《中华人民共和国环境影响评价法》《建设项目环境影响报告书（表）编制监督管理办法》等规定，</w:t>
      </w:r>
      <w:r>
        <w:rPr>
          <w:rFonts w:hint="eastAsia" w:ascii="仿宋_GB2312"/>
          <w:szCs w:val="32"/>
          <w:lang w:eastAsia="zh-CN"/>
        </w:rPr>
        <w:t>近期</w:t>
      </w:r>
      <w:r>
        <w:rPr>
          <w:rFonts w:hint="eastAsia" w:ascii="仿宋_GB2312"/>
          <w:szCs w:val="32"/>
        </w:rPr>
        <w:t>我局组织对</w:t>
      </w:r>
      <w:r>
        <w:rPr>
          <w:rFonts w:hint="eastAsia" w:ascii="仿宋_GB2312"/>
          <w:szCs w:val="32"/>
          <w:lang w:val="en-US" w:eastAsia="zh-CN"/>
        </w:rPr>
        <w:t>2020年第四季度受理</w:t>
      </w:r>
      <w:r>
        <w:rPr>
          <w:rFonts w:hint="eastAsia" w:ascii="仿宋_GB2312"/>
          <w:szCs w:val="32"/>
          <w:lang w:eastAsia="zh-CN"/>
        </w:rPr>
        <w:t>的</w:t>
      </w:r>
      <w:r>
        <w:rPr>
          <w:rFonts w:hint="eastAsia" w:ascii="仿宋_GB2312"/>
          <w:szCs w:val="32"/>
        </w:rPr>
        <w:t>环评文件进行了质量检查</w:t>
      </w:r>
      <w:r>
        <w:rPr>
          <w:rFonts w:hint="eastAsia" w:ascii="仿宋_GB2312"/>
          <w:szCs w:val="32"/>
          <w:lang w:eastAsia="zh-CN"/>
        </w:rPr>
        <w:t>。经检查，共发现</w:t>
      </w:r>
      <w:r>
        <w:rPr>
          <w:rFonts w:hint="eastAsia" w:ascii="仿宋_GB2312"/>
          <w:szCs w:val="32"/>
          <w:lang w:val="en-US" w:eastAsia="zh-CN"/>
        </w:rPr>
        <w:t>8份环评文件存在问题，我局已于2021年2月19日以《关于环境影响评价文件检查发现问题及处理意见的通报》对7家环评编制单位和7名编制主持人进行通报批评及失信记分处理。</w:t>
      </w:r>
      <w:r>
        <w:rPr>
          <w:rFonts w:hint="eastAsia" w:ascii="仿宋_GB2312"/>
          <w:szCs w:val="32"/>
        </w:rPr>
        <w:t>现将检查发现的</w:t>
      </w:r>
      <w:r>
        <w:rPr>
          <w:rFonts w:hint="eastAsia" w:ascii="仿宋_GB2312"/>
          <w:szCs w:val="32"/>
          <w:lang w:eastAsia="zh-CN"/>
        </w:rPr>
        <w:t>其余</w:t>
      </w:r>
      <w:r>
        <w:rPr>
          <w:rFonts w:hint="eastAsia" w:ascii="仿宋_GB2312"/>
          <w:szCs w:val="32"/>
        </w:rPr>
        <w:t>问题和处理意见通报如下：</w:t>
      </w:r>
    </w:p>
    <w:p>
      <w:pPr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经检查发现，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份</w:t>
      </w:r>
      <w:r>
        <w:rPr>
          <w:rFonts w:hint="eastAsia" w:ascii="仿宋_GB2312"/>
          <w:szCs w:val="32"/>
          <w:lang w:eastAsia="zh-CN"/>
        </w:rPr>
        <w:t>环评文件</w:t>
      </w:r>
      <w:r>
        <w:rPr>
          <w:rFonts w:hint="eastAsia" w:ascii="仿宋_GB2312"/>
          <w:szCs w:val="32"/>
        </w:rPr>
        <w:t>存在环境影响预测与评价方法错误等质量问题。</w:t>
      </w:r>
      <w:r>
        <w:rPr>
          <w:rFonts w:hint="eastAsia" w:ascii="仿宋_GB2312"/>
          <w:szCs w:val="32"/>
          <w:lang w:eastAsia="zh-CN"/>
        </w:rPr>
        <w:t>因无法与相关单位和个人取得联系，也无法通过邮寄等方式送达，我局于</w:t>
      </w:r>
      <w:r>
        <w:rPr>
          <w:rFonts w:hint="eastAsia" w:ascii="仿宋_GB2312"/>
          <w:szCs w:val="32"/>
        </w:rPr>
        <w:t>1月26日在</w:t>
      </w:r>
      <w:r>
        <w:rPr>
          <w:rFonts w:hint="eastAsia" w:ascii="仿宋_GB2312"/>
          <w:szCs w:val="32"/>
          <w:lang w:eastAsia="zh-CN"/>
        </w:rPr>
        <w:t>中山市生态环境局</w:t>
      </w:r>
      <w:r>
        <w:rPr>
          <w:rFonts w:hint="eastAsia" w:ascii="仿宋_GB2312"/>
          <w:szCs w:val="32"/>
        </w:rPr>
        <w:t>公众网</w:t>
      </w:r>
      <w:r>
        <w:rPr>
          <w:rFonts w:hint="eastAsia" w:ascii="仿宋_GB2312"/>
          <w:szCs w:val="32"/>
          <w:lang w:eastAsia="zh-CN"/>
        </w:rPr>
        <w:t>通过公告方式，</w:t>
      </w:r>
      <w:r>
        <w:rPr>
          <w:rFonts w:hint="eastAsia" w:ascii="仿宋_GB2312"/>
          <w:szCs w:val="32"/>
        </w:rPr>
        <w:t>将已查明的有关事实和拟作出的处理意见</w:t>
      </w:r>
      <w:r>
        <w:rPr>
          <w:rFonts w:hint="eastAsia" w:ascii="仿宋_GB2312"/>
          <w:szCs w:val="32"/>
          <w:lang w:eastAsia="zh-CN"/>
        </w:rPr>
        <w:t>向相关环评编制单位及编制主持人依法进行</w:t>
      </w:r>
      <w:r>
        <w:rPr>
          <w:rFonts w:hint="eastAsia" w:ascii="仿宋_GB2312"/>
          <w:szCs w:val="32"/>
        </w:rPr>
        <w:t>告知，</w:t>
      </w:r>
      <w:r>
        <w:rPr>
          <w:rFonts w:hint="eastAsia" w:ascii="仿宋_GB2312"/>
          <w:szCs w:val="32"/>
          <w:lang w:eastAsia="zh-CN"/>
        </w:rPr>
        <w:t>陈诉申辩</w:t>
      </w:r>
      <w:r>
        <w:rPr>
          <w:rFonts w:hint="eastAsia" w:ascii="仿宋_GB2312"/>
          <w:szCs w:val="32"/>
        </w:rPr>
        <w:t>期限内未收到</w:t>
      </w:r>
      <w:r>
        <w:rPr>
          <w:rFonts w:hint="eastAsia" w:ascii="仿宋_GB2312"/>
          <w:szCs w:val="32"/>
          <w:lang w:eastAsia="zh-CN"/>
        </w:rPr>
        <w:t>相关单位和个人的</w:t>
      </w:r>
      <w:r>
        <w:rPr>
          <w:rFonts w:hint="eastAsia" w:ascii="仿宋_GB2312"/>
          <w:szCs w:val="32"/>
        </w:rPr>
        <w:t>陈述申辩</w:t>
      </w:r>
      <w:r>
        <w:rPr>
          <w:rFonts w:hint="eastAsia" w:ascii="仿宋_GB2312"/>
          <w:szCs w:val="32"/>
          <w:lang w:eastAsia="zh-CN"/>
        </w:rPr>
        <w:t>意见</w:t>
      </w:r>
      <w:r>
        <w:rPr>
          <w:rFonts w:hint="eastAsia" w:ascii="仿宋_GB231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根据《建设项目环境影响报告书（表）编制监督管理办法》（生态环境部令第9号）第二十六条第一款、第三十二条第九项和《建设项目环境影响报告书（表）编制单位和编制人员失信行为计分办法（试行）》（生态环境部公告〔2019〕38号）第七条、第二十条第二项规定，我局决定对</w:t>
      </w:r>
      <w:r>
        <w:rPr>
          <w:rFonts w:hint="eastAsia" w:ascii="仿宋_GB2312"/>
          <w:szCs w:val="32"/>
          <w:lang w:eastAsia="zh-CN"/>
        </w:rPr>
        <w:t>相关环评</w:t>
      </w:r>
      <w:r>
        <w:rPr>
          <w:rFonts w:hint="eastAsia" w:ascii="仿宋_GB2312"/>
          <w:szCs w:val="32"/>
        </w:rPr>
        <w:t>编制单位及编制主持人予以通报批评和失信记分（具体问题及处理意见详见附件）。</w:t>
      </w:r>
    </w:p>
    <w:p>
      <w:pPr>
        <w:spacing w:line="360" w:lineRule="auto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相关单位和人员对处理意见有异议的，可在收到本通报之日起60日内向省生态环境厅或中山市人民政府申请行政复议，也可在收到本通报之日起6个月内依法提起行政诉讼。</w:t>
      </w:r>
    </w:p>
    <w:p>
      <w:pPr>
        <w:spacing w:line="360" w:lineRule="auto"/>
        <w:ind w:firstLine="640" w:firstLineChars="200"/>
        <w:rPr>
          <w:rFonts w:ascii="仿宋_GB2312"/>
          <w:szCs w:val="32"/>
        </w:rPr>
      </w:pPr>
    </w:p>
    <w:p>
      <w:pPr>
        <w:spacing w:line="360" w:lineRule="auto"/>
        <w:ind w:firstLine="640" w:firstLineChars="200"/>
        <w:rPr>
          <w:rFonts w:ascii="仿宋_GB2312"/>
          <w:szCs w:val="32"/>
        </w:rPr>
      </w:pPr>
    </w:p>
    <w:p>
      <w:pPr>
        <w:spacing w:line="360" w:lineRule="auto"/>
        <w:ind w:left="1600" w:leftChars="200" w:hanging="960" w:hangingChars="3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附件：</w:t>
      </w:r>
      <w:r>
        <w:rPr>
          <w:rFonts w:hint="eastAsia" w:ascii="仿宋_GB2312"/>
          <w:szCs w:val="32"/>
          <w:lang w:val="en-US" w:eastAsia="zh-CN"/>
        </w:rPr>
        <w:t>2020年第四季度（二）</w:t>
      </w:r>
      <w:r>
        <w:rPr>
          <w:rFonts w:hint="eastAsia" w:ascii="仿宋_GB2312"/>
          <w:szCs w:val="32"/>
        </w:rPr>
        <w:t>环境影响评价文件检查发现问题及处理意见</w:t>
      </w:r>
    </w:p>
    <w:p>
      <w:pPr>
        <w:spacing w:line="360" w:lineRule="auto"/>
        <w:ind w:firstLine="640" w:firstLineChars="200"/>
        <w:jc w:val="left"/>
        <w:rPr>
          <w:rFonts w:ascii="仿宋_GB2312" w:hAnsi="方正小标宋简体" w:cs="方正小标宋简体"/>
          <w:szCs w:val="32"/>
        </w:rPr>
      </w:pPr>
    </w:p>
    <w:p>
      <w:pPr>
        <w:spacing w:line="360" w:lineRule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4389"/>
        <w:gridCol w:w="2560"/>
        <w:gridCol w:w="3097"/>
        <w:gridCol w:w="1164"/>
        <w:gridCol w:w="1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标宋" w:hAnsi="创艺简标宋" w:eastAsia="创艺简标宋" w:cs="创艺简标宋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创艺简标宋" w:hAnsi="创艺简标宋" w:eastAsia="创艺简标宋" w:cs="创艺简标宋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2020年第四季度（二）环境影响评价文件检查发现问题及处理意见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环评文件名称</w:t>
            </w:r>
          </w:p>
        </w:tc>
        <w:tc>
          <w:tcPr>
            <w:tcW w:w="15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环评文件存在主要问题</w:t>
            </w:r>
          </w:p>
        </w:tc>
        <w:tc>
          <w:tcPr>
            <w:tcW w:w="9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（含统一社会信用代码）</w:t>
            </w:r>
          </w:p>
        </w:tc>
        <w:tc>
          <w:tcPr>
            <w:tcW w:w="11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编制人员（含职业资格管理号）</w:t>
            </w:r>
          </w:p>
        </w:tc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编制单位处理意见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编制人员处理意见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中山市恒峰生物能源科技有限公司扩建项目环境影响报告表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第二十六条第一款第（九）项：环境影响预测与评价方法错误。按扩建后全厂的声源设备进行厂界影响预测和评价方法有误，不符合《环境影响评价技术导则 声环境》（HJ 2.4-2009）9.2.1的要求。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南京尚佳环境有限公司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（91320191MA2216E70D）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王增如（06351343505130195）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通报批评并失信记分5分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通报批评并失信记分5分</w:t>
            </w:r>
          </w:p>
        </w:tc>
      </w:tr>
    </w:tbl>
    <w:p>
      <w:pPr>
        <w:spacing w:line="360" w:lineRule="auto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7C"/>
    <w:rsid w:val="002925DB"/>
    <w:rsid w:val="003969F6"/>
    <w:rsid w:val="00483C3D"/>
    <w:rsid w:val="004877A4"/>
    <w:rsid w:val="004B6A4A"/>
    <w:rsid w:val="005B7F7C"/>
    <w:rsid w:val="005F79B6"/>
    <w:rsid w:val="00642865"/>
    <w:rsid w:val="00990902"/>
    <w:rsid w:val="00AC1B52"/>
    <w:rsid w:val="00BB0D51"/>
    <w:rsid w:val="00BB76E1"/>
    <w:rsid w:val="00BD36CB"/>
    <w:rsid w:val="00C25D12"/>
    <w:rsid w:val="00CA7394"/>
    <w:rsid w:val="00D41D64"/>
    <w:rsid w:val="00D7730D"/>
    <w:rsid w:val="00F97B05"/>
    <w:rsid w:val="00FE1A6E"/>
    <w:rsid w:val="03174C58"/>
    <w:rsid w:val="0ACE4CA3"/>
    <w:rsid w:val="0B113D7A"/>
    <w:rsid w:val="100753B7"/>
    <w:rsid w:val="1CF24EE9"/>
    <w:rsid w:val="3B706D53"/>
    <w:rsid w:val="3D3E0BB2"/>
    <w:rsid w:val="4E3D3394"/>
    <w:rsid w:val="4EDE3003"/>
    <w:rsid w:val="5D0E130C"/>
    <w:rsid w:val="5EF81EF0"/>
    <w:rsid w:val="5FDA775A"/>
    <w:rsid w:val="68832DE7"/>
    <w:rsid w:val="7EA4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789</Words>
  <Characters>32</Characters>
  <Lines>1</Lines>
  <Paragraphs>1</Paragraphs>
  <TotalTime>32</TotalTime>
  <ScaleCrop>false</ScaleCrop>
  <LinksUpToDate>false</LinksUpToDate>
  <CharactersWithSpaces>820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2020-11-16T03:09:00Z</dcterms:created>
  <dc:creator>杨燕</dc:creator>
  <cp:lastModifiedBy>黄少妍</cp:lastModifiedBy>
  <dcterms:modified xsi:type="dcterms:W3CDTF">2021-03-25T07:39:27Z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