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附件2</w:t>
      </w:r>
    </w:p>
    <w:p>
      <w:pPr>
        <w:jc w:val="center"/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应实施非浓度自动监控设备安装联网重点单位名单（2023年第三批）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316"/>
        <w:gridCol w:w="3766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tblHeader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广东星昊药业有限公司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东区街道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老虎坑垃圾填埋场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南区街道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广东理丹电子科技股份有限公司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三井化学复合塑料（中山）有限公司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南区街道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中山市东原家具制造有限公司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南区街道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中山市伟利达包袋有限公司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南朗街道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纬创资通（中山）有限公司临海分公司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南区街道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中山市点石塑胶有限公司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中山康海泰晟生物技术有限公司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中山新高电子材料股份有限公司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五桂山街道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中山市立达金属制品有限公司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南朗街道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中山市宏信路桥工程有限公司南朗分公司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南区街道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中山市南区富顺发泡胶厂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火炬开发区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东洋热交换器（中山）有限公司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南朗街道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中山市美图实业有限公司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五桂山街道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中山市健威五金电器有限公司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小榄镇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中山市欧氏美桃包装材料有限公司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小榄镇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永大（中山）有限公司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小榄镇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中山阿尔莫工业有限公司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中山市黄圃镇百灵五金喷涂厂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中山市联保工业废弃物管理有限公司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广东绿润环境科技有限公司（北部组团垃圾综合处理基地卫生填埋场）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中山市南诚电器实业有限公司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中山市华胜电器制造有限公司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中山市钜享五金有限公司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东凤镇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中山畅威金属制品有限公司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东凤镇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中山市伟祥化工粉末有限公司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坦洲镇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珠海联邦制药股份有限公司中山分公司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广东创基包装印刷科技有限公司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中山市港利制冷配件有限公司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广东格美家具制造有限公司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中山市坚城电子有限公司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中山市恒和铝业有限公司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中山市联丰印染有限公司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中山市三角镇汇源润滑材料厂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中山市启诚电镀有限公司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广东创汇实业有限公司中山分公司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中山市启旭纺织科技有限公司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广东创登科技有限公司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中山市旭森涂层材料有限公司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广东希贵光固化材料有限公司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南头镇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中山巴德士科技材料有限公司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南头镇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广东巴德士新材料有限公司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阜沙镇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广东阜和实业有限公司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阜沙镇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中山市骏伟电器有限公司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三乡镇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中山建荣五金塑料制品有限公司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三乡镇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中山市新腾创包装材料有限公司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三乡镇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中山市丰裕泡沫塑料包装厂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三乡镇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广东万宝龙门实业有限公司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三乡镇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中山市常利展示制品有限公司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三乡镇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中山市三乡镇得景包装材料厂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三乡镇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中山市德隆昌工艺包装有限公司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三乡镇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中山市三乡水务有限公司（三乡镇平南简易垃圾填埋场生态修复项目）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神湾镇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华纶新材料（中山）有限公司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神湾镇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中山雨淼办公科技有限公司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2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中山市创志建材科技有限公司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黄圃镇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中山市协诚金属制品有限公司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民众街道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广东中晟电磁科技股份有限公司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小榄镇</w:t>
            </w:r>
          </w:p>
        </w:tc>
        <w:tc>
          <w:tcPr>
            <w:tcW w:w="22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中山市小榄镇达隆印花厂</w:t>
            </w: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6" w:hRule="atLeast"/>
        </w:trPr>
        <w:tc>
          <w:tcPr>
            <w:tcW w:w="40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77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小榄镇</w:t>
            </w:r>
          </w:p>
        </w:tc>
        <w:tc>
          <w:tcPr>
            <w:tcW w:w="221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中山恒亿电镀有限公司</w:t>
            </w:r>
          </w:p>
        </w:tc>
        <w:tc>
          <w:tcPr>
            <w:tcW w:w="160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废水流量或废水液位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0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废气简易工况</w:t>
            </w:r>
          </w:p>
        </w:tc>
      </w:tr>
    </w:tbl>
    <w:p>
      <w:pPr>
        <w:rPr>
          <w:rFonts w:hint="eastAsia" w:eastAsiaTheme="minorEastAsia"/>
          <w:color w:val="auto"/>
          <w:sz w:val="20"/>
          <w:szCs w:val="22"/>
          <w:highlight w:val="none"/>
          <w:lang w:val="en-US" w:eastAsia="zh-CN"/>
        </w:rPr>
      </w:pPr>
      <w:r>
        <w:rPr>
          <w:rFonts w:hint="eastAsia"/>
          <w:color w:val="auto"/>
          <w:sz w:val="20"/>
          <w:szCs w:val="22"/>
          <w:highlight w:val="none"/>
          <w:lang w:val="en-US" w:eastAsia="zh-CN"/>
        </w:rPr>
        <w:t>注：监控类型为“废水流量或废水液位”的重点单位应根据实际排污情况选择其中一种监控类型。原则上废水通过管道转移及明渠排放的应选择安装废水流量监控，通过槽车转移的应选择安装废水液位监控。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OTI2NTEzNmQ3Y2E2Yzk0MmI4YWNkYmQ5NTE1MWYifQ=="/>
  </w:docVars>
  <w:rsids>
    <w:rsidRoot w:val="00000000"/>
    <w:rsid w:val="0C5D65C1"/>
    <w:rsid w:val="14030446"/>
    <w:rsid w:val="19AE0226"/>
    <w:rsid w:val="26EB1B00"/>
    <w:rsid w:val="3FDF4CB7"/>
    <w:rsid w:val="457C4EC6"/>
    <w:rsid w:val="4AFCBC32"/>
    <w:rsid w:val="5CFA67A8"/>
    <w:rsid w:val="6D505D9E"/>
    <w:rsid w:val="73EF788F"/>
    <w:rsid w:val="7BFF9FB6"/>
    <w:rsid w:val="7DCD4F9E"/>
    <w:rsid w:val="FEDE9544"/>
    <w:rsid w:val="FFFFD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2023-09-29T09:26:00Z</dcterms:created>
  <dc:creator>Administrator</dc:creator>
  <cp:lastModifiedBy>user</cp:lastModifiedBy>
  <dcterms:modified xsi:type="dcterms:W3CDTF">2023-10-07T14:49:52Z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61238CEE476F49C79E43AD67006B7B83_12</vt:lpwstr>
  </property>
</Properties>
</file>